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BA" w:rsidRDefault="003D4026" w:rsidP="003D4026">
      <w:pPr>
        <w:jc w:val="both"/>
        <w:rPr>
          <w:b/>
          <w:bCs/>
          <w:u w:val="single"/>
        </w:rPr>
      </w:pPr>
      <w:r>
        <w:rPr>
          <w:rFonts w:ascii="Arial" w:hAnsi="Arial" w:cs="Arial"/>
          <w:b/>
          <w:bCs/>
          <w:color w:val="21262B"/>
          <w:sz w:val="21"/>
          <w:szCs w:val="21"/>
          <w:highlight w:val="yellow"/>
          <w:u w:val="single"/>
          <w:bdr w:val="none" w:sz="0" w:space="0" w:color="auto" w:frame="1"/>
        </w:rPr>
        <w:t>Инструкция по передаче показаний приборов учета через</w:t>
      </w:r>
      <w:r w:rsidRPr="003A2FD0">
        <w:rPr>
          <w:rFonts w:ascii="Arial" w:hAnsi="Arial" w:cs="Arial"/>
          <w:b/>
          <w:bCs/>
          <w:color w:val="21262B"/>
          <w:sz w:val="21"/>
          <w:szCs w:val="21"/>
          <w:highlight w:val="yellow"/>
          <w:u w:val="single"/>
          <w:bdr w:val="none" w:sz="0" w:space="0" w:color="auto" w:frame="1"/>
        </w:rPr>
        <w:t xml:space="preserve"> </w:t>
      </w:r>
      <w:r w:rsidR="00BE08E8">
        <w:rPr>
          <w:rFonts w:ascii="Arial" w:hAnsi="Arial" w:cs="Arial"/>
          <w:b/>
          <w:bCs/>
          <w:color w:val="21262B"/>
          <w:sz w:val="21"/>
          <w:szCs w:val="21"/>
          <w:highlight w:val="yellow"/>
          <w:u w:val="single"/>
          <w:bdr w:val="none" w:sz="0" w:space="0" w:color="auto" w:frame="1"/>
          <w:lang w:val="en-US"/>
        </w:rPr>
        <w:t>SMS</w:t>
      </w:r>
      <w:r w:rsidR="00BE08E8" w:rsidRPr="00BE08E8">
        <w:rPr>
          <w:rFonts w:ascii="Arial" w:hAnsi="Arial" w:cs="Arial"/>
          <w:b/>
          <w:bCs/>
          <w:color w:val="21262B"/>
          <w:sz w:val="21"/>
          <w:szCs w:val="21"/>
          <w:highlight w:val="yellow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21262B"/>
          <w:sz w:val="21"/>
          <w:szCs w:val="21"/>
          <w:highlight w:val="yellow"/>
          <w:u w:val="single"/>
          <w:bdr w:val="none" w:sz="0" w:space="0" w:color="auto" w:frame="1"/>
        </w:rPr>
        <w:t>для жителей Кургана и Курганской области:</w:t>
      </w:r>
    </w:p>
    <w:p w:rsidR="007929BA" w:rsidRDefault="003D4026" w:rsidP="00BE08E8">
      <w:pPr>
        <w:jc w:val="both"/>
      </w:pPr>
      <w:r>
        <w:t xml:space="preserve">Номер для отправки </w:t>
      </w:r>
      <w:r w:rsidR="00BE08E8">
        <w:rPr>
          <w:lang w:val="en-US"/>
        </w:rPr>
        <w:t>SMS</w:t>
      </w:r>
      <w:r>
        <w:t>-сообщения</w:t>
      </w:r>
      <w:r w:rsidR="00781147">
        <w:t xml:space="preserve"> 8 919 921-96-54</w:t>
      </w:r>
      <w:r>
        <w:t>.</w:t>
      </w:r>
    </w:p>
    <w:p w:rsidR="007929BA" w:rsidRDefault="003D4026" w:rsidP="00BE08E8">
      <w:pPr>
        <w:jc w:val="both"/>
      </w:pPr>
      <w:r>
        <w:t xml:space="preserve">Текст </w:t>
      </w:r>
      <w:r w:rsidR="00BE08E8">
        <w:rPr>
          <w:lang w:val="en-US"/>
        </w:rPr>
        <w:t>SMS</w:t>
      </w:r>
      <w:r>
        <w:t>-сообщения должен содержать:</w:t>
      </w:r>
    </w:p>
    <w:p w:rsidR="007929BA" w:rsidRPr="00BE08E8" w:rsidRDefault="00BE08E8" w:rsidP="00BE08E8">
      <w:pPr>
        <w:pStyle w:val="a3"/>
        <w:numPr>
          <w:ilvl w:val="0"/>
          <w:numId w:val="1"/>
        </w:numPr>
        <w:jc w:val="both"/>
      </w:pPr>
      <w:r>
        <w:t>с</w:t>
      </w:r>
      <w:r w:rsidR="003D4026" w:rsidRPr="00BE08E8">
        <w:t>лово: ЕРЦ45</w:t>
      </w:r>
    </w:p>
    <w:p w:rsidR="007929BA" w:rsidRPr="00BE08E8" w:rsidRDefault="00BE08E8" w:rsidP="00BE08E8">
      <w:pPr>
        <w:pStyle w:val="a3"/>
        <w:numPr>
          <w:ilvl w:val="0"/>
          <w:numId w:val="1"/>
        </w:numPr>
        <w:jc w:val="both"/>
      </w:pPr>
      <w:r>
        <w:t>н</w:t>
      </w:r>
      <w:r w:rsidR="003D4026" w:rsidRPr="00BE08E8">
        <w:t>омер лицевого счета, который указан в блоке «Информация о показаниях прибора учета»</w:t>
      </w:r>
    </w:p>
    <w:p w:rsidR="007929BA" w:rsidRPr="00BE08E8" w:rsidRDefault="003D4026" w:rsidP="00BE08E8">
      <w:pPr>
        <w:pStyle w:val="a3"/>
        <w:numPr>
          <w:ilvl w:val="0"/>
          <w:numId w:val="1"/>
        </w:numPr>
        <w:jc w:val="both"/>
      </w:pPr>
      <w:r w:rsidRPr="00BE08E8">
        <w:rPr>
          <w:color w:val="000000" w:themeColor="text1"/>
        </w:rPr>
        <w:t>последние 4 цифры заводского номера прибора учета</w:t>
      </w:r>
      <w:r w:rsidRPr="00BE08E8">
        <w:t>, который указа</w:t>
      </w:r>
      <w:r w:rsidR="00BE08E8">
        <w:t>н в Платежном документе, блок «И</w:t>
      </w:r>
      <w:r w:rsidRPr="00BE08E8">
        <w:t xml:space="preserve">нформация о </w:t>
      </w:r>
      <w:r w:rsidRPr="00BE08E8">
        <w:rPr>
          <w:color w:val="000000" w:themeColor="text1"/>
        </w:rPr>
        <w:t>показаниях прибора учета</w:t>
      </w:r>
      <w:r w:rsidRPr="00BE08E8">
        <w:t>»</w:t>
      </w:r>
    </w:p>
    <w:p w:rsidR="007929BA" w:rsidRDefault="003D4026" w:rsidP="00BE08E8">
      <w:pPr>
        <w:ind w:left="284"/>
        <w:jc w:val="both"/>
      </w:pPr>
      <w:r>
        <w:t>При передаче показаний нескольких приборов учета указывайте номер прибора учета-пробел-показания-пробел-номер прибора учета-пробел-показания и т.д.</w:t>
      </w:r>
    </w:p>
    <w:p w:rsidR="00097D25" w:rsidRPr="00BE08E8" w:rsidRDefault="003D4026" w:rsidP="00BE08E8">
      <w:pPr>
        <w:ind w:left="284"/>
        <w:jc w:val="both"/>
      </w:pPr>
      <w:r>
        <w:t xml:space="preserve">Между словами и номерами </w:t>
      </w:r>
      <w:r w:rsidRPr="00BE08E8">
        <w:t>необходимо делать пробел.</w:t>
      </w:r>
    </w:p>
    <w:p w:rsidR="00097D25" w:rsidRPr="00097D25" w:rsidRDefault="003D4026" w:rsidP="00BE08E8">
      <w:pPr>
        <w:ind w:left="284"/>
        <w:jc w:val="both"/>
      </w:pPr>
      <w:r w:rsidRPr="003D015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Пример:</w:t>
      </w:r>
      <w:r w:rsidRPr="003D01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+79</w:t>
      </w:r>
      <w:r w:rsidR="008F52D3">
        <w:rPr>
          <w:rFonts w:ascii="Times New Roman" w:hAnsi="Times New Roman"/>
          <w:b/>
          <w:color w:val="000000" w:themeColor="text1"/>
          <w:sz w:val="24"/>
          <w:szCs w:val="24"/>
        </w:rPr>
        <w:t>199219654</w:t>
      </w:r>
      <w:r w:rsidRPr="003D01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ЕРЦ45 4501000102086 2787 6950</w:t>
      </w:r>
    </w:p>
    <w:p w:rsidR="00097D25" w:rsidRDefault="003D4026" w:rsidP="00BE08E8">
      <w:pPr>
        <w:ind w:left="284"/>
        <w:jc w:val="both"/>
        <w:rPr>
          <w:color w:val="000000" w:themeColor="text1"/>
        </w:rPr>
      </w:pPr>
      <w:r w:rsidRPr="003D015B">
        <w:rPr>
          <w:color w:val="000000" w:themeColor="text1"/>
        </w:rPr>
        <w:t>При передаче показаний по двухтарифному прибору учета по электроэнергии к серийному номеру добавляется точка и первая б</w:t>
      </w:r>
      <w:r>
        <w:rPr>
          <w:color w:val="000000" w:themeColor="text1"/>
        </w:rPr>
        <w:t>уква названия шкалы (День/Ночь)</w:t>
      </w:r>
    </w:p>
    <w:p w:rsidR="00097D25" w:rsidRPr="00097D25" w:rsidRDefault="003D4026" w:rsidP="00BE08E8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97D2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Пример: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F52D3" w:rsidRPr="003D015B">
        <w:rPr>
          <w:rFonts w:ascii="Times New Roman" w:hAnsi="Times New Roman"/>
          <w:b/>
          <w:color w:val="000000" w:themeColor="text1"/>
          <w:sz w:val="24"/>
          <w:szCs w:val="24"/>
        </w:rPr>
        <w:t>+79</w:t>
      </w:r>
      <w:r w:rsidR="008F52D3">
        <w:rPr>
          <w:rFonts w:ascii="Times New Roman" w:hAnsi="Times New Roman"/>
          <w:b/>
          <w:color w:val="000000" w:themeColor="text1"/>
          <w:sz w:val="24"/>
          <w:szCs w:val="24"/>
        </w:rPr>
        <w:t>199219654</w:t>
      </w:r>
      <w:r w:rsidR="008F52D3" w:rsidRPr="003D01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97D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ЕРЦ45 4501000018554 034552.Д 101 034552.Н 202</w:t>
      </w:r>
    </w:p>
    <w:p w:rsidR="007929BA" w:rsidRDefault="003D4026" w:rsidP="00BE08E8">
      <w:pPr>
        <w:ind w:left="284"/>
        <w:jc w:val="both"/>
      </w:pPr>
      <w:r>
        <w:t xml:space="preserve">В ответ придет результат проведения показаний по каждому прибору учета и сумма к оплате. Если показания переданы неверно, в </w:t>
      </w:r>
      <w:r w:rsidR="00BE08E8">
        <w:rPr>
          <w:lang w:val="en-US"/>
        </w:rPr>
        <w:t>SMS</w:t>
      </w:r>
      <w:r>
        <w:t>-сообщении будет указана причина.</w:t>
      </w:r>
    </w:p>
    <w:p w:rsidR="00097D25" w:rsidRDefault="003D4026" w:rsidP="00BE08E8">
      <w:pPr>
        <w:ind w:left="284"/>
        <w:jc w:val="both"/>
      </w:pPr>
      <w:r>
        <w:t xml:space="preserve">Стоимость </w:t>
      </w:r>
      <w:r w:rsidR="00BE08E8">
        <w:rPr>
          <w:lang w:val="en-US"/>
        </w:rPr>
        <w:t>SMS</w:t>
      </w:r>
      <w:r>
        <w:t>-сообщения равна номинальной стоимости, установленной вашим оператором связи.</w:t>
      </w:r>
    </w:p>
    <w:p w:rsidR="00097D25" w:rsidRPr="00097D25" w:rsidRDefault="003D4026" w:rsidP="00BE08E8">
      <w:pPr>
        <w:ind w:left="284"/>
        <w:jc w:val="both"/>
      </w:pPr>
      <w:r w:rsidRPr="003D015B">
        <w:rPr>
          <w:color w:val="000000" w:themeColor="text1"/>
          <w:shd w:val="clear" w:color="auto" w:fill="FFFFFF"/>
        </w:rPr>
        <w:t>Срок передачи показаний индивидуальных приборов учета:</w:t>
      </w:r>
      <w:r w:rsidRPr="003D015B">
        <w:rPr>
          <w:b/>
          <w:color w:val="000000" w:themeColor="text1"/>
          <w:shd w:val="clear" w:color="auto" w:fill="FFFFFF"/>
        </w:rPr>
        <w:t> </w:t>
      </w:r>
      <w:r w:rsidRPr="003D015B">
        <w:rPr>
          <w:rStyle w:val="a4"/>
          <w:b w:val="0"/>
          <w:bCs/>
          <w:color w:val="000000" w:themeColor="text1"/>
          <w:shd w:val="clear" w:color="auto" w:fill="FFFFFF"/>
        </w:rPr>
        <w:t xml:space="preserve">ежемесячно </w:t>
      </w:r>
      <w:r w:rsidRPr="00BE08E8">
        <w:rPr>
          <w:rStyle w:val="a4"/>
          <w:b w:val="0"/>
          <w:bCs/>
          <w:color w:val="000000" w:themeColor="text1"/>
          <w:shd w:val="clear" w:color="auto" w:fill="FFFFFF"/>
        </w:rPr>
        <w:t>с 15 по 25</w:t>
      </w:r>
      <w:r w:rsidRPr="003D015B">
        <w:rPr>
          <w:rStyle w:val="a4"/>
          <w:b w:val="0"/>
          <w:bCs/>
          <w:color w:val="000000" w:themeColor="text1"/>
          <w:shd w:val="clear" w:color="auto" w:fill="FFFFFF"/>
        </w:rPr>
        <w:t xml:space="preserve"> число текущего месяца.</w:t>
      </w:r>
      <w:r w:rsidRPr="003D015B">
        <w:rPr>
          <w:b/>
          <w:color w:val="000000" w:themeColor="text1"/>
          <w:shd w:val="clear" w:color="auto" w:fill="FFFFFF"/>
        </w:rPr>
        <w:t> </w:t>
      </w:r>
      <w:r w:rsidRPr="003D015B">
        <w:rPr>
          <w:color w:val="000000" w:themeColor="text1"/>
          <w:shd w:val="clear" w:color="auto" w:fill="FFFFFF"/>
        </w:rPr>
        <w:t>Прием показаний осуществляется исключительно в вышеуказанный период, в иные сроки показания индивидуальных приборов учета не принимаются.</w:t>
      </w:r>
    </w:p>
    <w:sectPr w:rsidR="00097D25" w:rsidRPr="0009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9602B"/>
    <w:multiLevelType w:val="hybridMultilevel"/>
    <w:tmpl w:val="AE86F794"/>
    <w:lvl w:ilvl="0" w:tplc="736A1AD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32"/>
        <w:szCs w:val="32"/>
      </w:rPr>
    </w:lvl>
    <w:lvl w:ilvl="1" w:tplc="F4A61C7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12CA37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BE480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9BED7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507B9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0EFA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D03C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888BB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A6559F"/>
    <w:multiLevelType w:val="hybridMultilevel"/>
    <w:tmpl w:val="D6B210B4"/>
    <w:lvl w:ilvl="0" w:tplc="F030F818">
      <w:start w:val="1"/>
      <w:numFmt w:val="decimal"/>
      <w:lvlText w:val="%1)"/>
      <w:lvlJc w:val="left"/>
      <w:pPr>
        <w:ind w:left="644" w:hanging="360"/>
      </w:pPr>
    </w:lvl>
    <w:lvl w:ilvl="1" w:tplc="64C67F30">
      <w:start w:val="1"/>
      <w:numFmt w:val="lowerLetter"/>
      <w:lvlText w:val="%2."/>
      <w:lvlJc w:val="left"/>
      <w:pPr>
        <w:ind w:left="1364" w:hanging="360"/>
      </w:pPr>
    </w:lvl>
    <w:lvl w:ilvl="2" w:tplc="C1D8F680">
      <w:start w:val="1"/>
      <w:numFmt w:val="lowerRoman"/>
      <w:lvlText w:val="%3."/>
      <w:lvlJc w:val="right"/>
      <w:pPr>
        <w:ind w:left="2084" w:hanging="180"/>
      </w:pPr>
    </w:lvl>
    <w:lvl w:ilvl="3" w:tplc="183E7098">
      <w:start w:val="1"/>
      <w:numFmt w:val="decimal"/>
      <w:lvlText w:val="%4."/>
      <w:lvlJc w:val="left"/>
      <w:pPr>
        <w:ind w:left="2804" w:hanging="360"/>
      </w:pPr>
    </w:lvl>
    <w:lvl w:ilvl="4" w:tplc="0324E42E">
      <w:start w:val="1"/>
      <w:numFmt w:val="lowerLetter"/>
      <w:lvlText w:val="%5."/>
      <w:lvlJc w:val="left"/>
      <w:pPr>
        <w:ind w:left="3524" w:hanging="360"/>
      </w:pPr>
    </w:lvl>
    <w:lvl w:ilvl="5" w:tplc="3FB46C7C">
      <w:start w:val="1"/>
      <w:numFmt w:val="lowerRoman"/>
      <w:lvlText w:val="%6."/>
      <w:lvlJc w:val="right"/>
      <w:pPr>
        <w:ind w:left="4244" w:hanging="180"/>
      </w:pPr>
    </w:lvl>
    <w:lvl w:ilvl="6" w:tplc="57EC9300">
      <w:start w:val="1"/>
      <w:numFmt w:val="decimal"/>
      <w:lvlText w:val="%7."/>
      <w:lvlJc w:val="left"/>
      <w:pPr>
        <w:ind w:left="4964" w:hanging="360"/>
      </w:pPr>
    </w:lvl>
    <w:lvl w:ilvl="7" w:tplc="F6C6BB82">
      <w:start w:val="1"/>
      <w:numFmt w:val="lowerLetter"/>
      <w:lvlText w:val="%8."/>
      <w:lvlJc w:val="left"/>
      <w:pPr>
        <w:ind w:left="5684" w:hanging="360"/>
      </w:pPr>
    </w:lvl>
    <w:lvl w:ilvl="8" w:tplc="12522BDC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E4"/>
    <w:rsid w:val="00097D25"/>
    <w:rsid w:val="000A03BC"/>
    <w:rsid w:val="003A2FD0"/>
    <w:rsid w:val="003D015B"/>
    <w:rsid w:val="003D4026"/>
    <w:rsid w:val="00675FCA"/>
    <w:rsid w:val="00781147"/>
    <w:rsid w:val="007929BA"/>
    <w:rsid w:val="008F52D3"/>
    <w:rsid w:val="00976A99"/>
    <w:rsid w:val="00B813E4"/>
    <w:rsid w:val="00BE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0602"/>
  <w15:chartTrackingRefBased/>
  <w15:docId w15:val="{D19291D3-8335-4B97-A11A-49D3E303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9BA"/>
    <w:pPr>
      <w:spacing w:line="252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9BA"/>
    <w:pPr>
      <w:ind w:left="720"/>
      <w:contextualSpacing/>
    </w:pPr>
  </w:style>
  <w:style w:type="character" w:styleId="a4">
    <w:name w:val="Strong"/>
    <w:basedOn w:val="a0"/>
    <w:uiPriority w:val="22"/>
    <w:qFormat/>
    <w:rsid w:val="00097D2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02E17E64C86744B7C1C800706B090A" ma:contentTypeVersion="0" ma:contentTypeDescription="Создание документа." ma:contentTypeScope="" ma:versionID="fa0f804cb30a731110ad7e843b8960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3C7A4-F952-4FCC-B9A5-345D67F70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A273-AAD0-4D2B-BED9-C49C744DC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60ADFE-B4D6-4780-AAF7-FE7646A35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 Константин Валерьянович</dc:creator>
  <cp:lastModifiedBy>Базаров Константин Валерьянович</cp:lastModifiedBy>
  <cp:revision>4</cp:revision>
  <dcterms:created xsi:type="dcterms:W3CDTF">2022-09-16T13:30:00Z</dcterms:created>
  <dcterms:modified xsi:type="dcterms:W3CDTF">2022-09-16T13:32:00Z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0x010100B502E17E64C86744B7C1C800706B090A</vt:lpwstr>
  </property>
</Properties>
</file>